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056" w:rsidRDefault="00535056" w:rsidP="00535056">
      <w:pPr>
        <w:pStyle w:val="ConsPlusNormal"/>
        <w:ind w:firstLine="0"/>
        <w:jc w:val="center"/>
      </w:pPr>
      <w:r>
        <w:t>при использовании сотового телефона работника</w:t>
      </w:r>
    </w:p>
    <w:p w:rsidR="00535056" w:rsidRDefault="00535056" w:rsidP="00535056">
      <w:pPr>
        <w:pStyle w:val="ConsPlusNormal"/>
        <w:ind w:firstLine="540"/>
        <w:jc w:val="both"/>
        <w:outlineLvl w:val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1890"/>
        <w:gridCol w:w="2295"/>
        <w:gridCol w:w="2025"/>
        <w:gridCol w:w="2025"/>
        <w:gridCol w:w="2025"/>
        <w:gridCol w:w="1620"/>
      </w:tblGrid>
      <w:tr w:rsidR="00535056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>Как оформлены</w:t>
            </w:r>
            <w:r>
              <w:br/>
              <w:t xml:space="preserve">отношения с </w:t>
            </w:r>
            <w:r>
              <w:br/>
              <w:t xml:space="preserve">работником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Вид затрат </w:t>
            </w:r>
            <w:r>
              <w:br/>
              <w:t xml:space="preserve">организации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Налог     </w:t>
            </w:r>
            <w:r>
              <w:br/>
              <w:t xml:space="preserve">на прибыль &lt;*&gt;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ЕСН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Страховые  </w:t>
            </w:r>
            <w:r>
              <w:br/>
              <w:t xml:space="preserve">взносы в ПФР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Страховые  </w:t>
            </w:r>
            <w:r>
              <w:br/>
              <w:t xml:space="preserve">взносы на  </w:t>
            </w:r>
            <w:r>
              <w:br/>
              <w:t xml:space="preserve">травматизм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НДФЛ   </w:t>
            </w:r>
          </w:p>
        </w:tc>
      </w:tr>
      <w:tr w:rsidR="00535056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Заключен     </w:t>
            </w:r>
            <w:r>
              <w:br/>
              <w:t xml:space="preserve">договор      </w:t>
            </w:r>
            <w:r>
              <w:br/>
              <w:t xml:space="preserve">аренды       </w:t>
            </w:r>
            <w:r>
              <w:br/>
              <w:t xml:space="preserve">сотового     </w:t>
            </w:r>
            <w:r>
              <w:br/>
              <w:t xml:space="preserve">телефона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Арендная     </w:t>
            </w:r>
            <w:r>
              <w:br/>
              <w:t xml:space="preserve">плата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Включается в    </w:t>
            </w:r>
            <w:r>
              <w:br/>
              <w:t xml:space="preserve">прочие расходы, </w:t>
            </w:r>
            <w:r>
              <w:br/>
              <w:t xml:space="preserve">уменьшающие     </w:t>
            </w:r>
            <w:r>
              <w:br/>
              <w:t>налогооблагаемую</w:t>
            </w:r>
            <w:r>
              <w:br/>
              <w:t>прибыль (</w:t>
            </w:r>
            <w:proofErr w:type="spellStart"/>
            <w:r>
              <w:t>пп</w:t>
            </w:r>
            <w:proofErr w:type="spellEnd"/>
            <w:r>
              <w:t xml:space="preserve">. 10 </w:t>
            </w:r>
            <w:r>
              <w:br/>
              <w:t xml:space="preserve">п. 1 ст. 264    </w:t>
            </w:r>
            <w:r>
              <w:br/>
              <w:t xml:space="preserve">НК РФ)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>Не начисляется</w:t>
            </w:r>
            <w:r>
              <w:br/>
              <w:t>(</w:t>
            </w:r>
            <w:proofErr w:type="spellStart"/>
            <w:r>
              <w:t>абз</w:t>
            </w:r>
            <w:proofErr w:type="spellEnd"/>
            <w:r>
              <w:t xml:space="preserve">. 3 п. 1  </w:t>
            </w:r>
            <w:r>
              <w:br/>
              <w:t>ст. 236 НК РФ)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>Не начисляются</w:t>
            </w:r>
            <w:r>
              <w:br/>
              <w:t xml:space="preserve">(п. 2 ст. 10  </w:t>
            </w:r>
            <w:r>
              <w:br/>
              <w:t xml:space="preserve">Закона        </w:t>
            </w:r>
            <w:r>
              <w:br/>
              <w:t xml:space="preserve">N 167-ФЗ)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>Не начисляются</w:t>
            </w:r>
            <w:r>
              <w:br/>
              <w:t xml:space="preserve">(п. 4 Правил)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Облагается </w:t>
            </w:r>
            <w:r>
              <w:br/>
              <w:t>(</w:t>
            </w:r>
            <w:proofErr w:type="spellStart"/>
            <w:r>
              <w:t>пп</w:t>
            </w:r>
            <w:proofErr w:type="spellEnd"/>
            <w:r>
              <w:t>. 4 п. 1</w:t>
            </w:r>
            <w:r>
              <w:br/>
              <w:t xml:space="preserve">ст. 208    </w:t>
            </w:r>
            <w:r>
              <w:br/>
              <w:t xml:space="preserve">НК РФ)     </w:t>
            </w:r>
          </w:p>
        </w:tc>
      </w:tr>
      <w:tr w:rsidR="00535056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Расходы на   </w:t>
            </w:r>
            <w:r>
              <w:br/>
              <w:t xml:space="preserve">услуги связи </w:t>
            </w:r>
            <w:r>
              <w:br/>
              <w:t xml:space="preserve">(SIM-карта   </w:t>
            </w:r>
            <w:r>
              <w:br/>
              <w:t xml:space="preserve">принадлежит  </w:t>
            </w:r>
            <w:r>
              <w:br/>
              <w:t xml:space="preserve">работнику)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Не уменьшают    </w:t>
            </w:r>
            <w:r>
              <w:br/>
              <w:t xml:space="preserve">налоговую базу  </w:t>
            </w:r>
            <w:r>
              <w:br/>
              <w:t xml:space="preserve">(п. 49 ст. 270  </w:t>
            </w:r>
            <w:r>
              <w:br/>
              <w:t xml:space="preserve">НК РФ)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-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-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-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-     </w:t>
            </w:r>
          </w:p>
        </w:tc>
      </w:tr>
      <w:tr w:rsidR="00535056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Расходы на   </w:t>
            </w:r>
            <w:r>
              <w:br/>
              <w:t xml:space="preserve">услуги связи </w:t>
            </w:r>
            <w:r>
              <w:br/>
              <w:t xml:space="preserve">(SIM-карта   </w:t>
            </w:r>
            <w:r>
              <w:br/>
              <w:t xml:space="preserve">принадлежит  </w:t>
            </w:r>
            <w:r>
              <w:br/>
              <w:t xml:space="preserve">организации)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Включаются в    </w:t>
            </w:r>
            <w:r>
              <w:br/>
              <w:t xml:space="preserve">прочие расходы, </w:t>
            </w:r>
            <w:r>
              <w:br/>
              <w:t xml:space="preserve">уменьшающие     </w:t>
            </w:r>
            <w:r>
              <w:br/>
              <w:t>налогооблагаемую</w:t>
            </w:r>
            <w:r>
              <w:br/>
              <w:t>прибыль (</w:t>
            </w:r>
            <w:proofErr w:type="spellStart"/>
            <w:r>
              <w:t>пп</w:t>
            </w:r>
            <w:proofErr w:type="spellEnd"/>
            <w:r>
              <w:t xml:space="preserve">. 25 </w:t>
            </w:r>
            <w:r>
              <w:br/>
              <w:t xml:space="preserve">п. 1 ст. 264    </w:t>
            </w:r>
            <w:r>
              <w:br/>
              <w:t xml:space="preserve">НК РФ)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-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-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-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-     </w:t>
            </w:r>
          </w:p>
        </w:tc>
      </w:tr>
      <w:tr w:rsidR="00535056">
        <w:tblPrEx>
          <w:tblCellMar>
            <w:top w:w="0" w:type="dxa"/>
            <w:bottom w:w="0" w:type="dxa"/>
          </w:tblCellMar>
        </w:tblPrEx>
        <w:trPr>
          <w:cantSplit/>
          <w:trHeight w:val="72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Условие об   </w:t>
            </w:r>
            <w:r>
              <w:br/>
              <w:t>использовании</w:t>
            </w:r>
            <w:r>
              <w:br/>
              <w:t xml:space="preserve">сотового     </w:t>
            </w:r>
            <w:r>
              <w:br/>
              <w:t xml:space="preserve">телефона     </w:t>
            </w:r>
            <w:r>
              <w:br/>
              <w:t xml:space="preserve">работника    </w:t>
            </w:r>
            <w:r>
              <w:br/>
              <w:t xml:space="preserve">закреплено   </w:t>
            </w:r>
            <w:r>
              <w:br/>
              <w:t xml:space="preserve">в трудовом   </w:t>
            </w:r>
            <w:r>
              <w:br/>
              <w:t xml:space="preserve">договоре   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Компенсация  </w:t>
            </w:r>
            <w:r>
              <w:br/>
              <w:t xml:space="preserve">за           </w:t>
            </w:r>
            <w:r>
              <w:br/>
              <w:t>использование</w:t>
            </w:r>
            <w:r>
              <w:br/>
              <w:t xml:space="preserve">сотового     </w:t>
            </w:r>
            <w:r>
              <w:br/>
              <w:t xml:space="preserve">телефона     </w:t>
            </w:r>
            <w:r>
              <w:br/>
              <w:t xml:space="preserve">работника    </w:t>
            </w:r>
          </w:p>
        </w:tc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Включается в    </w:t>
            </w:r>
            <w:r>
              <w:br/>
              <w:t xml:space="preserve">прочие расходы, </w:t>
            </w:r>
            <w:r>
              <w:br/>
              <w:t xml:space="preserve">уменьшающие     </w:t>
            </w:r>
            <w:r>
              <w:br/>
              <w:t>налогооблагаемую</w:t>
            </w:r>
            <w:r>
              <w:br/>
              <w:t>прибыль (</w:t>
            </w:r>
            <w:proofErr w:type="spellStart"/>
            <w:r>
              <w:t>пп</w:t>
            </w:r>
            <w:proofErr w:type="spellEnd"/>
            <w:r>
              <w:t xml:space="preserve">. 25 </w:t>
            </w:r>
            <w:r>
              <w:br/>
              <w:t xml:space="preserve">п. 1 ст. 264    </w:t>
            </w:r>
            <w:r>
              <w:br/>
              <w:t xml:space="preserve">НК РФ)      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>Не начисляется</w:t>
            </w:r>
            <w:r>
              <w:br/>
              <w:t xml:space="preserve">в пределах    </w:t>
            </w:r>
            <w:r>
              <w:br/>
              <w:t xml:space="preserve">размера       </w:t>
            </w:r>
            <w:r>
              <w:br/>
              <w:t xml:space="preserve">компенсации,  </w:t>
            </w:r>
            <w:r>
              <w:br/>
              <w:t>установленного</w:t>
            </w:r>
            <w:r>
              <w:br/>
              <w:t xml:space="preserve">в соглашении  </w:t>
            </w:r>
            <w:r>
              <w:br/>
              <w:t xml:space="preserve">между         </w:t>
            </w:r>
            <w:r>
              <w:br/>
              <w:t xml:space="preserve">работником и  </w:t>
            </w:r>
            <w:r>
              <w:br/>
              <w:t xml:space="preserve">работодателем </w:t>
            </w:r>
            <w:r>
              <w:br/>
              <w:t>(</w:t>
            </w:r>
            <w:proofErr w:type="spellStart"/>
            <w:r>
              <w:t>абз</w:t>
            </w:r>
            <w:proofErr w:type="spellEnd"/>
            <w:r>
              <w:t xml:space="preserve">. 10 </w:t>
            </w:r>
            <w:proofErr w:type="spellStart"/>
            <w:r>
              <w:t>пп</w:t>
            </w:r>
            <w:proofErr w:type="spellEnd"/>
            <w:r>
              <w:t>. 2</w:t>
            </w:r>
            <w:r>
              <w:br/>
              <w:t xml:space="preserve">п. 1 ст. 238  </w:t>
            </w:r>
            <w:r>
              <w:br/>
              <w:t xml:space="preserve">НК РФ)    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>Не начисляются</w:t>
            </w:r>
            <w:r>
              <w:br/>
              <w:t xml:space="preserve">в пределах    </w:t>
            </w:r>
            <w:r>
              <w:br/>
              <w:t xml:space="preserve">размера       </w:t>
            </w:r>
            <w:r>
              <w:br/>
              <w:t xml:space="preserve">компенсации,  </w:t>
            </w:r>
            <w:r>
              <w:br/>
              <w:t>установленного</w:t>
            </w:r>
            <w:r>
              <w:br/>
              <w:t xml:space="preserve">в соглашении  </w:t>
            </w:r>
            <w:r>
              <w:br/>
              <w:t xml:space="preserve">между         </w:t>
            </w:r>
            <w:r>
              <w:br/>
              <w:t xml:space="preserve">работником и  </w:t>
            </w:r>
            <w:r>
              <w:br/>
              <w:t xml:space="preserve">работодателем </w:t>
            </w:r>
            <w:r>
              <w:br/>
              <w:t xml:space="preserve">(п. 2 ст. 10  </w:t>
            </w:r>
            <w:r>
              <w:br/>
              <w:t xml:space="preserve">Закона        </w:t>
            </w:r>
            <w:r>
              <w:br/>
              <w:t xml:space="preserve">N 167-ФЗ) 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>Не начисляются</w:t>
            </w:r>
            <w:r>
              <w:br/>
              <w:t xml:space="preserve">в пределах    </w:t>
            </w:r>
            <w:r>
              <w:br/>
              <w:t xml:space="preserve">размера       </w:t>
            </w:r>
            <w:r>
              <w:br/>
              <w:t xml:space="preserve">компенсации,  </w:t>
            </w:r>
            <w:r>
              <w:br/>
              <w:t>установленного</w:t>
            </w:r>
            <w:r>
              <w:br/>
              <w:t xml:space="preserve">в соглашении  </w:t>
            </w:r>
            <w:r>
              <w:br/>
              <w:t xml:space="preserve">между         </w:t>
            </w:r>
            <w:r>
              <w:br/>
              <w:t xml:space="preserve">работником и  </w:t>
            </w:r>
            <w:r>
              <w:br/>
              <w:t xml:space="preserve">работодателем </w:t>
            </w:r>
            <w:r>
              <w:br/>
              <w:t xml:space="preserve">(п. 4 Правил)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Не         </w:t>
            </w:r>
            <w:r>
              <w:br/>
              <w:t>начисляется</w:t>
            </w:r>
            <w:r>
              <w:br/>
              <w:t xml:space="preserve">(п. 3      </w:t>
            </w:r>
            <w:r>
              <w:br/>
              <w:t xml:space="preserve">ст. 217    </w:t>
            </w:r>
            <w:r>
              <w:br/>
              <w:t xml:space="preserve">НК РФ)     </w:t>
            </w:r>
          </w:p>
        </w:tc>
      </w:tr>
      <w:tr w:rsidR="00535056">
        <w:tblPrEx>
          <w:tblCellMar>
            <w:top w:w="0" w:type="dxa"/>
            <w:bottom w:w="0" w:type="dxa"/>
          </w:tblCellMar>
        </w:tblPrEx>
        <w:trPr>
          <w:gridAfter w:val="1"/>
          <w:wAfter w:w="1620" w:type="dxa"/>
          <w:cantSplit/>
          <w:trHeight w:val="84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</w:p>
        </w:tc>
        <w:tc>
          <w:tcPr>
            <w:tcW w:w="22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</w:p>
        </w:tc>
      </w:tr>
      <w:tr w:rsidR="00535056">
        <w:tblPrEx>
          <w:tblCellMar>
            <w:top w:w="0" w:type="dxa"/>
            <w:bottom w:w="0" w:type="dxa"/>
          </w:tblCellMar>
        </w:tblPrEx>
        <w:trPr>
          <w:gridAfter w:val="1"/>
          <w:wAfter w:w="1620" w:type="dxa"/>
          <w:cantSplit/>
          <w:trHeight w:val="72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  <w:r>
              <w:t xml:space="preserve">Возмещение   </w:t>
            </w:r>
            <w:r>
              <w:br/>
              <w:t xml:space="preserve">расходов     </w:t>
            </w:r>
            <w:r>
              <w:br/>
              <w:t xml:space="preserve">работника на </w:t>
            </w:r>
            <w:r>
              <w:br/>
              <w:t xml:space="preserve">услуги       </w:t>
            </w:r>
            <w:r>
              <w:br/>
              <w:t>сотовой связи</w:t>
            </w:r>
          </w:p>
        </w:tc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056" w:rsidRDefault="00535056">
            <w:pPr>
              <w:pStyle w:val="ConsPlusNormal"/>
              <w:ind w:firstLine="0"/>
            </w:pPr>
          </w:p>
        </w:tc>
      </w:tr>
    </w:tbl>
    <w:p w:rsidR="0072311A" w:rsidRDefault="0072311A"/>
    <w:sectPr w:rsidR="0072311A" w:rsidSect="005A0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5056"/>
    <w:rsid w:val="00535056"/>
    <w:rsid w:val="005A0B55"/>
    <w:rsid w:val="005B1E7D"/>
    <w:rsid w:val="005E0F6A"/>
    <w:rsid w:val="00723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05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1688</Characters>
  <Application>Microsoft Office Word</Application>
  <DocSecurity>0</DocSecurity>
  <Lines>14</Lines>
  <Paragraphs>3</Paragraphs>
  <ScaleCrop>false</ScaleCrop>
  <Company>ООО "Ландшафт-Декор"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Парфенова Инна Валентиновна</dc:creator>
  <cp:keywords/>
  <dc:description/>
  <cp:lastModifiedBy>Парфенова Инна Валентиновна</cp:lastModifiedBy>
  <cp:revision>1</cp:revision>
  <dcterms:created xsi:type="dcterms:W3CDTF">2008-10-17T07:11:00Z</dcterms:created>
  <dcterms:modified xsi:type="dcterms:W3CDTF">2008-10-17T07:12:00Z</dcterms:modified>
</cp:coreProperties>
</file>